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FA" w:rsidRDefault="00432E92" w:rsidP="00432E92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  <w:r w:rsidRPr="00C304FA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 xml:space="preserve">МУНИЦИПАЛЬНОЕ БЮДЖЕТНОЕ ДОШКОЛЬНОЕ ОБРАЗОВАТЕЛЬНОЕ УЧРЕЖДЕНИЕ </w:t>
      </w:r>
    </w:p>
    <w:p w:rsidR="00432E92" w:rsidRPr="00C304FA" w:rsidRDefault="00432E92" w:rsidP="00432E92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  <w:r w:rsidRPr="00C304FA">
        <w:rPr>
          <w:rFonts w:ascii="Times New Roman" w:eastAsia="Times New Roman" w:hAnsi="Times New Roman" w:cs="Times New Roman"/>
          <w:b/>
          <w:sz w:val="24"/>
          <w:szCs w:val="26"/>
          <w:u w:val="single"/>
        </w:rPr>
        <w:t>«ЦЕНТР РАЗВИТИЯ РЕБЕНКА - ДЕТСКИЙ САД № 6»</w:t>
      </w:r>
    </w:p>
    <w:p w:rsidR="00432E92" w:rsidRDefault="00432E92" w:rsidP="00432E9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32E92" w:rsidRDefault="00432E92" w:rsidP="00432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32E92">
        <w:rPr>
          <w:rFonts w:ascii="Times New Roman" w:hAnsi="Times New Roman" w:cs="Times New Roman"/>
          <w:b/>
          <w:sz w:val="24"/>
        </w:rPr>
        <w:t>Информационно-аналитическая справка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32E92" w:rsidRPr="00432E92" w:rsidRDefault="00432E92" w:rsidP="00432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реализации программы наставничества</w:t>
      </w:r>
    </w:p>
    <w:p w:rsidR="00432E92" w:rsidRDefault="00432E92" w:rsidP="00432E9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sz w:val="24"/>
        </w:rPr>
        <w:t xml:space="preserve">Мониторинг реализации программы наставничества в МБДОУ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Црр</w:t>
      </w:r>
      <w:proofErr w:type="spellEnd"/>
      <w:r>
        <w:rPr>
          <w:rFonts w:ascii="Times New Roman" w:hAnsi="Times New Roman" w:cs="Times New Roman"/>
          <w:sz w:val="24"/>
        </w:rPr>
        <w:t xml:space="preserve"> – д/с № 6»</w:t>
      </w:r>
      <w:r w:rsidRPr="00432E92">
        <w:rPr>
          <w:rFonts w:ascii="Times New Roman" w:hAnsi="Times New Roman" w:cs="Times New Roman"/>
          <w:sz w:val="24"/>
        </w:rPr>
        <w:t xml:space="preserve"> проведен на основании документов: </w:t>
      </w:r>
    </w:p>
    <w:p w:rsid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2E92">
        <w:rPr>
          <w:rFonts w:ascii="Times New Roman" w:hAnsi="Times New Roman" w:cs="Times New Roman"/>
          <w:sz w:val="24"/>
        </w:rPr>
        <w:t xml:space="preserve">распоряжение </w:t>
      </w:r>
      <w:proofErr w:type="spellStart"/>
      <w:r w:rsidRPr="00432E9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432E92">
        <w:rPr>
          <w:rFonts w:ascii="Times New Roman" w:hAnsi="Times New Roman" w:cs="Times New Roman"/>
          <w:sz w:val="24"/>
        </w:rPr>
        <w:t xml:space="preserve">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2E92">
        <w:rPr>
          <w:rFonts w:ascii="Times New Roman" w:hAnsi="Times New Roman" w:cs="Times New Roman"/>
          <w:sz w:val="24"/>
        </w:rPr>
        <w:t xml:space="preserve">письмо </w:t>
      </w:r>
      <w:proofErr w:type="spellStart"/>
      <w:r w:rsidRPr="00432E9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432E92">
        <w:rPr>
          <w:rFonts w:ascii="Times New Roman" w:hAnsi="Times New Roman" w:cs="Times New Roman"/>
          <w:sz w:val="24"/>
        </w:rPr>
        <w:t xml:space="preserve"> от 23.01.2020 № МР-42/02 «О направлении целевой модели наставничества и методических рекомендаций»; </w:t>
      </w:r>
    </w:p>
    <w:p w:rsidR="00432E92" w:rsidRP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sz w:val="24"/>
        </w:rPr>
        <w:t>Целью мониторинга является получение регулярной достоверной информации о реализации программы наставничества и определения степени эффективности Целевой модели</w:t>
      </w:r>
      <w:r w:rsidRPr="00432E92">
        <w:t xml:space="preserve"> </w:t>
      </w:r>
      <w:r w:rsidRPr="00432E92">
        <w:rPr>
          <w:rFonts w:ascii="Times New Roman" w:hAnsi="Times New Roman" w:cs="Times New Roman"/>
          <w:sz w:val="24"/>
        </w:rPr>
        <w:t>наставничества.</w:t>
      </w:r>
    </w:p>
    <w:p w:rsidR="00432E92" w:rsidRP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2E92">
        <w:rPr>
          <w:rFonts w:ascii="Times New Roman" w:hAnsi="Times New Roman" w:cs="Times New Roman"/>
          <w:b/>
          <w:sz w:val="24"/>
        </w:rPr>
        <w:t>Мониторинг программы наставничества состоит из двух этапов:</w:t>
      </w:r>
    </w:p>
    <w:p w:rsidR="00432E92" w:rsidRP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sz w:val="24"/>
        </w:rPr>
        <w:t>1. Оценка качества процесса реализации программы наставничества.</w:t>
      </w:r>
    </w:p>
    <w:p w:rsidR="00432E92" w:rsidRP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sz w:val="24"/>
        </w:rPr>
        <w:t xml:space="preserve">2. Оценка мотивационно-личностного, </w:t>
      </w:r>
      <w:proofErr w:type="spellStart"/>
      <w:r w:rsidRPr="00432E92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432E92">
        <w:rPr>
          <w:rFonts w:ascii="Times New Roman" w:hAnsi="Times New Roman" w:cs="Times New Roman"/>
          <w:sz w:val="24"/>
        </w:rPr>
        <w:t>, профессионального</w:t>
      </w:r>
    </w:p>
    <w:p w:rsidR="00432E92" w:rsidRPr="00432E92" w:rsidRDefault="00432E92" w:rsidP="00432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32E92">
        <w:rPr>
          <w:rFonts w:ascii="Times New Roman" w:hAnsi="Times New Roman" w:cs="Times New Roman"/>
          <w:sz w:val="24"/>
        </w:rPr>
        <w:t>роста</w:t>
      </w:r>
      <w:proofErr w:type="gramEnd"/>
      <w:r w:rsidRPr="00432E92">
        <w:rPr>
          <w:rFonts w:ascii="Times New Roman" w:hAnsi="Times New Roman" w:cs="Times New Roman"/>
          <w:sz w:val="24"/>
        </w:rPr>
        <w:t xml:space="preserve"> участников, динамика образовательных результатов.</w:t>
      </w:r>
    </w:p>
    <w:p w:rsidR="00432E92" w:rsidRDefault="00432E92" w:rsidP="0043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2E92" w:rsidRPr="00432E92" w:rsidRDefault="00432E92" w:rsidP="0043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b/>
          <w:sz w:val="24"/>
        </w:rPr>
        <w:t>Этап 1.</w:t>
      </w:r>
      <w:r w:rsidRPr="00432E92">
        <w:rPr>
          <w:rFonts w:ascii="Times New Roman" w:hAnsi="Times New Roman" w:cs="Times New Roman"/>
          <w:sz w:val="24"/>
        </w:rPr>
        <w:t xml:space="preserve"> Оценка качества процесса реализации программы наставничества</w:t>
      </w:r>
    </w:p>
    <w:p w:rsidR="00432E92" w:rsidRPr="00432E92" w:rsidRDefault="00432E92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2E92">
        <w:rPr>
          <w:rFonts w:ascii="Times New Roman" w:hAnsi="Times New Roman" w:cs="Times New Roman"/>
          <w:sz w:val="24"/>
        </w:rPr>
        <w:t xml:space="preserve">Программа наставничества реализуется в МБДОУ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Црр</w:t>
      </w:r>
      <w:proofErr w:type="spellEnd"/>
      <w:r>
        <w:rPr>
          <w:rFonts w:ascii="Times New Roman" w:hAnsi="Times New Roman" w:cs="Times New Roman"/>
          <w:sz w:val="24"/>
        </w:rPr>
        <w:t xml:space="preserve"> – д/с № 6»</w:t>
      </w:r>
      <w:r w:rsidR="00C304FA">
        <w:rPr>
          <w:rFonts w:ascii="Times New Roman" w:hAnsi="Times New Roman" w:cs="Times New Roman"/>
          <w:sz w:val="24"/>
        </w:rPr>
        <w:t xml:space="preserve"> сентября 2021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года  </w:t>
      </w:r>
      <w:r w:rsidR="00C304FA">
        <w:rPr>
          <w:rFonts w:ascii="Times New Roman" w:hAnsi="Times New Roman" w:cs="Times New Roman"/>
          <w:sz w:val="24"/>
        </w:rPr>
        <w:t>с</w:t>
      </w:r>
      <w:proofErr w:type="gramEnd"/>
      <w:r w:rsidR="00C304FA">
        <w:rPr>
          <w:rFonts w:ascii="Times New Roman" w:hAnsi="Times New Roman" w:cs="Times New Roman"/>
          <w:sz w:val="24"/>
        </w:rPr>
        <w:t xml:space="preserve"> этой целью </w:t>
      </w:r>
      <w:r w:rsidRPr="00432E92">
        <w:rPr>
          <w:rFonts w:ascii="Times New Roman" w:hAnsi="Times New Roman" w:cs="Times New Roman"/>
          <w:sz w:val="24"/>
        </w:rPr>
        <w:t>разработаны:</w:t>
      </w:r>
    </w:p>
    <w:p w:rsidR="00933724" w:rsidRPr="00C304FA" w:rsidRDefault="00432E92" w:rsidP="00C3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Положение о</w:t>
      </w:r>
      <w:r w:rsidR="00C304FA" w:rsidRPr="00C304FA">
        <w:rPr>
          <w:rFonts w:ascii="Times New Roman" w:hAnsi="Times New Roman" w:cs="Times New Roman"/>
          <w:sz w:val="24"/>
        </w:rPr>
        <w:t xml:space="preserve"> целевой модели наставничества</w:t>
      </w:r>
    </w:p>
    <w:p w:rsidR="00C304FA" w:rsidRPr="00C304FA" w:rsidRDefault="00C304FA" w:rsidP="00C3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 xml:space="preserve">Программа наставничества </w:t>
      </w:r>
    </w:p>
    <w:p w:rsidR="00C304FA" w:rsidRPr="00C304FA" w:rsidRDefault="00C304FA" w:rsidP="00C3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Дорожная карта внедрения системы наставничества педагогических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 xml:space="preserve">работников </w:t>
      </w:r>
    </w:p>
    <w:p w:rsidR="00C304FA" w:rsidRDefault="00C304FA" w:rsidP="00C304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В рамках первого этапа мониторинга оценивались:</w:t>
      </w:r>
    </w:p>
    <w:p w:rsidR="00C304FA" w:rsidRDefault="00C304FA" w:rsidP="00C304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04FA">
        <w:rPr>
          <w:rFonts w:ascii="Times New Roman" w:hAnsi="Times New Roman" w:cs="Times New Roman"/>
          <w:sz w:val="24"/>
        </w:rPr>
        <w:t xml:space="preserve"> качество программы наставничества, эффективность и полезность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как инструмента повышения социального и профессионального благополучия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в МБДОУ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Црр</w:t>
      </w:r>
      <w:proofErr w:type="spellEnd"/>
      <w:r>
        <w:rPr>
          <w:rFonts w:ascii="Times New Roman" w:hAnsi="Times New Roman" w:cs="Times New Roman"/>
          <w:sz w:val="24"/>
        </w:rPr>
        <w:t xml:space="preserve"> – д/с № 6»;</w:t>
      </w:r>
    </w:p>
    <w:p w:rsidR="00C304FA" w:rsidRDefault="00C304FA" w:rsidP="00C304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C304FA">
        <w:rPr>
          <w:rFonts w:ascii="Times New Roman" w:hAnsi="Times New Roman" w:cs="Times New Roman"/>
          <w:sz w:val="24"/>
        </w:rPr>
        <w:t xml:space="preserve">соответствие условий реализации программы требованиям Целевой </w:t>
      </w:r>
      <w:proofErr w:type="spellStart"/>
      <w:proofErr w:type="gramStart"/>
      <w:r w:rsidRPr="00C304FA">
        <w:rPr>
          <w:rFonts w:ascii="Times New Roman" w:hAnsi="Times New Roman" w:cs="Times New Roman"/>
          <w:sz w:val="24"/>
        </w:rPr>
        <w:t>модели,современным</w:t>
      </w:r>
      <w:proofErr w:type="spellEnd"/>
      <w:proofErr w:type="gramEnd"/>
      <w:r w:rsidRPr="00C304FA">
        <w:rPr>
          <w:rFonts w:ascii="Times New Roman" w:hAnsi="Times New Roman" w:cs="Times New Roman"/>
          <w:sz w:val="24"/>
        </w:rPr>
        <w:t xml:space="preserve"> подходам и технологиям.</w:t>
      </w:r>
    </w:p>
    <w:p w:rsidR="00C304FA" w:rsidRPr="00C304FA" w:rsidRDefault="00C304FA" w:rsidP="00C304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04FA" w:rsidRPr="00C304FA" w:rsidRDefault="00C304FA" w:rsidP="00C304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1.1. Для оценки качества, эффективности и полезности программы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анкетирования участников программы проведен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SWOT-анализ реализуемой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наставничества.</w:t>
      </w: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В рамках SWOT-анализа были изучены внешние и внутренние факторы, выделены</w:t>
      </w:r>
      <w:r>
        <w:rPr>
          <w:rFonts w:ascii="Times New Roman" w:hAnsi="Times New Roman" w:cs="Times New Roman"/>
          <w:sz w:val="24"/>
        </w:rPr>
        <w:t xml:space="preserve"> </w:t>
      </w:r>
      <w:r w:rsidRPr="00C304FA">
        <w:rPr>
          <w:rFonts w:ascii="Times New Roman" w:hAnsi="Times New Roman" w:cs="Times New Roman"/>
          <w:sz w:val="24"/>
        </w:rPr>
        <w:t>сильные и слабые стороны программы наставничества.</w:t>
      </w: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>ы анализа приведены в таблицах</w:t>
      </w: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04FA" w:rsidRPr="00C304FA" w:rsidRDefault="00C304FA" w:rsidP="00C304FA">
      <w:pPr>
        <w:spacing w:after="0"/>
        <w:ind w:left="703"/>
        <w:jc w:val="center"/>
        <w:rPr>
          <w:rFonts w:ascii="Times New Roman" w:hAnsi="Times New Roman" w:cs="Times New Roman"/>
          <w:b/>
          <w:sz w:val="24"/>
        </w:rPr>
      </w:pPr>
      <w:r w:rsidRPr="00C304FA">
        <w:rPr>
          <w:rFonts w:ascii="Times New Roman" w:eastAsia="Segoe UI Symbol" w:hAnsi="Times New Roman" w:cs="Times New Roman"/>
          <w:b/>
          <w:sz w:val="24"/>
        </w:rPr>
        <w:lastRenderedPageBreak/>
        <w:t xml:space="preserve">Этап 1. </w:t>
      </w:r>
      <w:r w:rsidRPr="00C304FA">
        <w:rPr>
          <w:rFonts w:ascii="Times New Roman" w:hAnsi="Times New Roman" w:cs="Times New Roman"/>
          <w:b/>
          <w:sz w:val="24"/>
        </w:rPr>
        <w:t>Оценка качества процесса реализации программы наставничества</w:t>
      </w:r>
    </w:p>
    <w:p w:rsidR="00C304FA" w:rsidRPr="00C304FA" w:rsidRDefault="00C304FA" w:rsidP="00C304FA">
      <w:pPr>
        <w:spacing w:after="0"/>
        <w:ind w:left="703"/>
        <w:rPr>
          <w:rFonts w:ascii="Times New Roman" w:eastAsia="Times New Roman" w:hAnsi="Times New Roman" w:cs="Times New Roman"/>
          <w:b/>
          <w:sz w:val="8"/>
          <w:szCs w:val="6"/>
        </w:rPr>
      </w:pPr>
    </w:p>
    <w:p w:rsidR="00C304FA" w:rsidRP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eastAsia="Times New Roman" w:hAnsi="Times New Roman" w:cs="Times New Roman"/>
          <w:sz w:val="24"/>
        </w:rPr>
        <w:t>(Оценка качества процесса реализации программы наставничества на основе</w:t>
      </w:r>
      <w:r w:rsidRPr="00C304FA">
        <w:rPr>
          <w:rFonts w:ascii="Times New Roman" w:hAnsi="Times New Roman" w:cs="Times New Roman"/>
          <w:sz w:val="24"/>
        </w:rPr>
        <w:t xml:space="preserve"> SWOT- анализа. Результаты анализа представляются в таблицах 1, 2)</w:t>
      </w:r>
    </w:p>
    <w:p w:rsidR="00C304FA" w:rsidRPr="00C304FA" w:rsidRDefault="00C304FA" w:rsidP="00C304FA">
      <w:pPr>
        <w:spacing w:after="0"/>
        <w:rPr>
          <w:rFonts w:ascii="Times New Roman" w:hAnsi="Times New Roman" w:cs="Times New Roman"/>
          <w:sz w:val="24"/>
        </w:rPr>
      </w:pPr>
      <w:r w:rsidRPr="00C304FA">
        <w:rPr>
          <w:rFonts w:ascii="Times New Roman" w:eastAsia="Times New Roman" w:hAnsi="Times New Roman" w:cs="Times New Roman"/>
          <w:b/>
          <w:sz w:val="24"/>
        </w:rPr>
        <w:t>Таблица 1</w:t>
      </w:r>
      <w:r w:rsidRPr="00C304FA">
        <w:rPr>
          <w:rFonts w:ascii="Times New Roman" w:eastAsia="Times New Roman" w:hAnsi="Times New Roman" w:cs="Times New Roman"/>
          <w:sz w:val="24"/>
        </w:rPr>
        <w:t xml:space="preserve">. </w:t>
      </w:r>
      <w:r w:rsidRPr="00C304FA">
        <w:rPr>
          <w:rFonts w:ascii="Times New Roman" w:eastAsia="Times New Roman" w:hAnsi="Times New Roman" w:cs="Times New Roman"/>
          <w:b/>
          <w:sz w:val="24"/>
        </w:rPr>
        <w:t>Сильные и слабые стороны программы наставничества</w:t>
      </w:r>
      <w:r w:rsidRPr="00C304FA">
        <w:rPr>
          <w:rFonts w:ascii="Times New Roman" w:hAnsi="Times New Roman" w:cs="Times New Roman"/>
          <w:sz w:val="24"/>
        </w:rPr>
        <w:t xml:space="preserve"> </w:t>
      </w:r>
    </w:p>
    <w:p w:rsidR="00C304FA" w:rsidRPr="00C304FA" w:rsidRDefault="00C304FA" w:rsidP="00C304FA">
      <w:pPr>
        <w:spacing w:after="0"/>
        <w:ind w:left="703"/>
        <w:rPr>
          <w:rFonts w:ascii="Arial" w:hAnsi="Arial" w:cs="Arial"/>
          <w:sz w:val="24"/>
          <w:szCs w:val="24"/>
        </w:rPr>
      </w:pPr>
    </w:p>
    <w:tbl>
      <w:tblPr>
        <w:tblStyle w:val="1"/>
        <w:tblW w:w="14884" w:type="dxa"/>
        <w:jc w:val="center"/>
        <w:tblInd w:w="0" w:type="dxa"/>
        <w:tblCellMar>
          <w:top w:w="133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2545"/>
        <w:gridCol w:w="6519"/>
        <w:gridCol w:w="5820"/>
      </w:tblGrid>
      <w:tr w:rsidR="00C304FA" w:rsidRPr="00C304FA" w:rsidTr="00993586">
        <w:trPr>
          <w:trHeight w:val="163"/>
          <w:jc w:val="center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Форма наставничества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Сильные стороны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Слабые стороны</w:t>
            </w:r>
          </w:p>
        </w:tc>
      </w:tr>
      <w:tr w:rsidR="00C304FA" w:rsidRPr="00C304FA" w:rsidTr="00993586">
        <w:trPr>
          <w:trHeight w:val="672"/>
          <w:jc w:val="center"/>
        </w:trPr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Педагог-педагог</w:t>
            </w:r>
          </w:p>
          <w:p w:rsidR="00C304FA" w:rsidRPr="00C304FA" w:rsidRDefault="00C304FA" w:rsidP="00C304F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C304F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«Положением о системе наставничества в МБДОУ </w:t>
            </w:r>
          </w:p>
          <w:p w:rsidR="00C304FA" w:rsidRPr="00C304FA" w:rsidRDefault="00C304FA" w:rsidP="00C30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C304FA">
              <w:rPr>
                <w:rFonts w:ascii="Times New Roman" w:eastAsia="Times New Roman" w:hAnsi="Times New Roman" w:cs="Times New Roman"/>
                <w:sz w:val="24"/>
              </w:rPr>
              <w:t>Црр</w:t>
            </w:r>
            <w:proofErr w:type="spellEnd"/>
            <w:r w:rsidRPr="00C304FA">
              <w:rPr>
                <w:rFonts w:ascii="Times New Roman" w:eastAsia="Times New Roman" w:hAnsi="Times New Roman" w:cs="Times New Roman"/>
                <w:sz w:val="24"/>
              </w:rPr>
              <w:t xml:space="preserve"> – д/с № 6»)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hd w:val="clear" w:color="auto" w:fill="FFFFFF"/>
              <w:ind w:right="9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</w:pPr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 xml:space="preserve">«Горизонтальное» обучение, осуществляемое непосредственно на рабочем месте, что позволяет наставляемому обратиться за </w:t>
            </w:r>
            <w:proofErr w:type="gramStart"/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>помощью  к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 xml:space="preserve"> наставнику, в случае возникновения затруднений.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-31" w:right="1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sz w:val="24"/>
              </w:rPr>
              <w:t xml:space="preserve">Недостаточная база практических умений и навыков у наставляемого. Обилие теоретического материала, который он получил входе прохождения курсов переквалификации, который не всегда можно использовать на практике. Следовательно, затрачивается большее количество времени </w:t>
            </w:r>
            <w:proofErr w:type="gramStart"/>
            <w:r w:rsidRPr="00C304FA">
              <w:rPr>
                <w:rFonts w:ascii="Times New Roman" w:eastAsia="Times New Roman" w:hAnsi="Times New Roman" w:cs="Times New Roman"/>
                <w:sz w:val="24"/>
              </w:rPr>
              <w:t>на  получение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sz w:val="24"/>
              </w:rPr>
              <w:t xml:space="preserve"> практических навыков.</w:t>
            </w:r>
          </w:p>
        </w:tc>
      </w:tr>
      <w:tr w:rsidR="00C304FA" w:rsidRPr="00C304FA" w:rsidTr="00993586">
        <w:trPr>
          <w:trHeight w:val="672"/>
          <w:jc w:val="center"/>
        </w:trPr>
        <w:tc>
          <w:tcPr>
            <w:tcW w:w="25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hd w:val="clear" w:color="auto" w:fill="FFFFFF"/>
              <w:ind w:right="9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</w:pPr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>Формирование и реализация индивидуальной образовательной траектории в соответствии с запросами наставляемого. Возможность корректировки индивидуального плана работы «на месте».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-3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Наставник опирается на свой </w:t>
            </w:r>
            <w:proofErr w:type="gramStart"/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лучший  практический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педагогический опыт работы, использует только те методы и приемы работы с воспитанниками, которые у него самого получаются хорошо, не опирается на возможности наставляемого (не организовано развитие наставляемого, только в рамках прохождения КПК в рамках какого-то одного направления).</w:t>
            </w:r>
          </w:p>
        </w:tc>
      </w:tr>
      <w:tr w:rsidR="00C304FA" w:rsidRPr="00C304FA" w:rsidTr="00993586">
        <w:trPr>
          <w:trHeight w:val="788"/>
          <w:jc w:val="center"/>
        </w:trPr>
        <w:tc>
          <w:tcPr>
            <w:tcW w:w="25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hd w:val="clear" w:color="auto" w:fill="FFFFFF"/>
              <w:ind w:right="9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</w:pPr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>Программа способствует ускорению адаптационного периода и профессиональному развитию молодого педагога.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8" w:right="146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04FA" w:rsidRPr="00C304FA" w:rsidTr="00993586">
        <w:trPr>
          <w:trHeight w:val="575"/>
          <w:jc w:val="center"/>
        </w:trPr>
        <w:tc>
          <w:tcPr>
            <w:tcW w:w="25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color w:val="1A1A1A"/>
                <w:sz w:val="24"/>
                <w:szCs w:val="23"/>
              </w:rPr>
              <w:t>Обеспечение условий для повышения уровня профессионального мастерства педагогических работников (как наставника, так и наставляемого)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20" w:right="14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4FA" w:rsidRPr="00C304FA" w:rsidRDefault="00C304FA" w:rsidP="00C304FA">
      <w:pPr>
        <w:pBdr>
          <w:left w:val="none" w:sz="4" w:space="3" w:color="000000"/>
        </w:pBdr>
        <w:tabs>
          <w:tab w:val="left" w:pos="4678"/>
        </w:tabs>
        <w:spacing w:after="0"/>
        <w:rPr>
          <w:rFonts w:ascii="Arial" w:eastAsia="Times New Roman" w:hAnsi="Arial" w:cs="Arial"/>
          <w:b/>
        </w:rPr>
      </w:pPr>
    </w:p>
    <w:p w:rsidR="00C304FA" w:rsidRPr="00C304FA" w:rsidRDefault="00C304FA" w:rsidP="00C304FA">
      <w:pPr>
        <w:pBdr>
          <w:left w:val="none" w:sz="4" w:space="3" w:color="000000"/>
        </w:pBd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 w:rsidRPr="00C304FA">
        <w:rPr>
          <w:rFonts w:ascii="Times New Roman" w:eastAsia="Times New Roman" w:hAnsi="Times New Roman" w:cs="Times New Roman"/>
          <w:b/>
          <w:sz w:val="24"/>
        </w:rPr>
        <w:t>Таблица 2.</w:t>
      </w:r>
      <w:r w:rsidRPr="00C304FA">
        <w:rPr>
          <w:rFonts w:ascii="Times New Roman" w:eastAsia="Times New Roman" w:hAnsi="Times New Roman" w:cs="Times New Roman"/>
          <w:sz w:val="24"/>
        </w:rPr>
        <w:t xml:space="preserve"> </w:t>
      </w:r>
      <w:r w:rsidRPr="00C304FA">
        <w:rPr>
          <w:rFonts w:ascii="Times New Roman" w:eastAsia="Times New Roman" w:hAnsi="Times New Roman" w:cs="Times New Roman"/>
          <w:b/>
          <w:sz w:val="24"/>
        </w:rPr>
        <w:t>Возможности программы и угрозы ее реализации</w:t>
      </w:r>
      <w:r w:rsidRPr="00C304FA">
        <w:rPr>
          <w:rFonts w:ascii="Times New Roman" w:hAnsi="Times New Roman" w:cs="Times New Roman"/>
          <w:sz w:val="24"/>
        </w:rPr>
        <w:t xml:space="preserve"> </w:t>
      </w:r>
    </w:p>
    <w:p w:rsidR="00C304FA" w:rsidRPr="00C304FA" w:rsidRDefault="00C304FA" w:rsidP="00C304FA">
      <w:pPr>
        <w:pBdr>
          <w:left w:val="none" w:sz="4" w:space="3" w:color="000000"/>
        </w:pBdr>
        <w:tabs>
          <w:tab w:val="left" w:pos="4678"/>
        </w:tabs>
        <w:spacing w:after="0"/>
        <w:ind w:left="703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14743" w:type="dxa"/>
        <w:jc w:val="center"/>
        <w:tblInd w:w="0" w:type="dxa"/>
        <w:tblCellMar>
          <w:top w:w="135" w:type="dxa"/>
          <w:right w:w="3" w:type="dxa"/>
        </w:tblCellMar>
        <w:tblLook w:val="04A0" w:firstRow="1" w:lastRow="0" w:firstColumn="1" w:lastColumn="0" w:noHBand="0" w:noVBand="1"/>
      </w:tblPr>
      <w:tblGrid>
        <w:gridCol w:w="2552"/>
        <w:gridCol w:w="6512"/>
        <w:gridCol w:w="5679"/>
      </w:tblGrid>
      <w:tr w:rsidR="00C304FA" w:rsidRPr="00C304FA" w:rsidTr="00993586">
        <w:trPr>
          <w:trHeight w:val="636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after="38"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Форма наставничества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Возможности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>Угрозы</w:t>
            </w:r>
          </w:p>
        </w:tc>
      </w:tr>
      <w:tr w:rsidR="00C304FA" w:rsidRPr="00C304FA" w:rsidTr="00993586">
        <w:trPr>
          <w:trHeight w:val="636"/>
          <w:jc w:val="center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9"/>
              <w:rPr>
                <w:rFonts w:ascii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b/>
                <w:sz w:val="24"/>
              </w:rPr>
              <w:t>Педагог-педагог</w:t>
            </w:r>
          </w:p>
          <w:p w:rsidR="00C304FA" w:rsidRPr="00C304FA" w:rsidRDefault="00C304FA" w:rsidP="00C30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9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C304F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304FA">
              <w:rPr>
                <w:rFonts w:ascii="Times New Roman" w:hAnsi="Times New Roman" w:cs="Times New Roman"/>
                <w:sz w:val="24"/>
              </w:rPr>
              <w:t xml:space="preserve"> соответствии с «Положением о </w:t>
            </w:r>
            <w:r w:rsidRPr="00C304FA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системе наставничества в МБДОУ </w:t>
            </w:r>
          </w:p>
          <w:p w:rsidR="00C304FA" w:rsidRPr="00C304FA" w:rsidRDefault="00C304FA" w:rsidP="00C30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304FA">
              <w:rPr>
                <w:rFonts w:ascii="Times New Roman" w:hAnsi="Times New Roman" w:cs="Times New Roman"/>
                <w:sz w:val="24"/>
              </w:rPr>
              <w:t>Црр</w:t>
            </w:r>
            <w:proofErr w:type="spellEnd"/>
            <w:r w:rsidRPr="00C304FA">
              <w:rPr>
                <w:rFonts w:ascii="Times New Roman" w:hAnsi="Times New Roman" w:cs="Times New Roman"/>
                <w:sz w:val="24"/>
              </w:rPr>
              <w:t xml:space="preserve"> – д/с № 6»)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134" w:right="138" w:hanging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304F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Акцентирование внимания </w:t>
            </w:r>
            <w:proofErr w:type="gramStart"/>
            <w:r w:rsidRPr="00C304FA">
              <w:rPr>
                <w:rFonts w:ascii="Times New Roman" w:eastAsia="Times New Roman" w:hAnsi="Times New Roman" w:cs="Times New Roman"/>
                <w:sz w:val="24"/>
              </w:rPr>
              <w:t>наставляемого  на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304F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важности </w:t>
            </w:r>
            <w:r w:rsidRPr="00C304FA">
              <w:rPr>
                <w:rFonts w:ascii="Times New Roman" w:eastAsia="Times New Roman" w:hAnsi="Times New Roman" w:cs="Times New Roman"/>
                <w:sz w:val="24"/>
              </w:rPr>
              <w:t>работы воспитателя в современных условиях жизни и модернизации образования в целом.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142" w:right="147" w:hanging="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Рост конкуренции между образовательными организациями за квалифицированные педагогические кадры (как наставников, так и наставляемых)</w:t>
            </w:r>
          </w:p>
        </w:tc>
      </w:tr>
      <w:tr w:rsidR="00C304FA" w:rsidRPr="00C304FA" w:rsidTr="00993586">
        <w:trPr>
          <w:trHeight w:val="666"/>
          <w:jc w:val="center"/>
        </w:trPr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left="7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134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Pr="00C304FA">
              <w:rPr>
                <w:rFonts w:ascii="Times New Roman" w:hAnsi="Times New Roman" w:cs="Times New Roman"/>
                <w:b/>
                <w:sz w:val="24"/>
              </w:rPr>
              <w:t>практических умений</w:t>
            </w:r>
            <w:r w:rsidRPr="00C304FA">
              <w:rPr>
                <w:rFonts w:ascii="Times New Roman" w:hAnsi="Times New Roman" w:cs="Times New Roman"/>
                <w:sz w:val="24"/>
              </w:rPr>
              <w:t xml:space="preserve"> (что гораздо важнее теории, полученной в ходе обучения), которые молодой специалист может применять в работе с воспитанниками, а также при взаимодействии с родительской общественностью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-2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4FA" w:rsidRPr="00C304FA" w:rsidRDefault="00C304FA" w:rsidP="00C304FA">
      <w:pPr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p w:rsidR="00C304FA" w:rsidRPr="00C304FA" w:rsidRDefault="00C304FA" w:rsidP="00C304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304FA">
        <w:rPr>
          <w:rFonts w:ascii="Times New Roman" w:eastAsia="Times New Roman" w:hAnsi="Times New Roman" w:cs="Times New Roman"/>
          <w:b/>
          <w:sz w:val="24"/>
        </w:rPr>
        <w:t xml:space="preserve">Вывод: </w:t>
      </w:r>
      <w:r w:rsidRPr="00C304FA">
        <w:rPr>
          <w:rFonts w:ascii="Times New Roman" w:eastAsia="Times New Roman" w:hAnsi="Times New Roman" w:cs="Times New Roman"/>
          <w:sz w:val="24"/>
        </w:rPr>
        <w:t xml:space="preserve">с целью предотвращения оттока подготовленных специалистов в другие образовательные </w:t>
      </w:r>
      <w:proofErr w:type="gramStart"/>
      <w:r w:rsidRPr="00C304FA">
        <w:rPr>
          <w:rFonts w:ascii="Times New Roman" w:eastAsia="Times New Roman" w:hAnsi="Times New Roman" w:cs="Times New Roman"/>
          <w:sz w:val="24"/>
        </w:rPr>
        <w:t>учреждения  или</w:t>
      </w:r>
      <w:proofErr w:type="gramEnd"/>
      <w:r w:rsidRPr="00C304FA">
        <w:rPr>
          <w:rFonts w:ascii="Times New Roman" w:eastAsia="Times New Roman" w:hAnsi="Times New Roman" w:cs="Times New Roman"/>
          <w:sz w:val="24"/>
        </w:rPr>
        <w:t xml:space="preserve"> другие сферы  деятельности, необходимо создавать в коллективе благоприятную обстановку, способствующую выработке командных качеств («один за всех и все за одного»); привлекать молодых и опытных  специалистов к совместным  мероприятиям и конкурсам с целью показать их значимость участия  в данных проектах («без них не справится»); качественно продумать стимулирующие выплаты для наставника.</w:t>
      </w:r>
    </w:p>
    <w:p w:rsidR="00C304FA" w:rsidRPr="00C304FA" w:rsidRDefault="00C304FA" w:rsidP="00C304F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304FA" w:rsidRPr="00C304FA" w:rsidRDefault="00C304FA" w:rsidP="00C304FA">
      <w:pPr>
        <w:spacing w:after="0"/>
        <w:rPr>
          <w:rFonts w:ascii="Times New Roman" w:hAnsi="Times New Roman" w:cs="Times New Roman"/>
          <w:sz w:val="24"/>
        </w:rPr>
      </w:pPr>
      <w:r w:rsidRPr="00C304FA">
        <w:rPr>
          <w:rFonts w:ascii="Times New Roman" w:eastAsia="Times New Roman" w:hAnsi="Times New Roman" w:cs="Times New Roman"/>
          <w:b/>
          <w:sz w:val="24"/>
        </w:rPr>
        <w:t>Таблица 3. Определение эффективности программы наставничества</w:t>
      </w:r>
      <w:r w:rsidRPr="00C304FA">
        <w:rPr>
          <w:rFonts w:ascii="Times New Roman" w:hAnsi="Times New Roman" w:cs="Times New Roman"/>
          <w:sz w:val="24"/>
        </w:rPr>
        <w:t xml:space="preserve"> </w:t>
      </w:r>
    </w:p>
    <w:p w:rsidR="00C304FA" w:rsidRPr="00C304FA" w:rsidRDefault="00C304FA" w:rsidP="00C304FA">
      <w:pPr>
        <w:spacing w:after="0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(Результаты анализа предоставляются в данной таблице)</w:t>
      </w:r>
    </w:p>
    <w:p w:rsidR="00C304FA" w:rsidRPr="00C304FA" w:rsidRDefault="00C304FA" w:rsidP="00C304FA">
      <w:pPr>
        <w:spacing w:after="0"/>
        <w:ind w:left="703"/>
        <w:rPr>
          <w:rFonts w:ascii="Arial" w:hAnsi="Arial" w:cs="Arial"/>
        </w:rPr>
      </w:pPr>
    </w:p>
    <w:tbl>
      <w:tblPr>
        <w:tblStyle w:val="1"/>
        <w:tblW w:w="14858" w:type="dxa"/>
        <w:jc w:val="center"/>
        <w:tblInd w:w="0" w:type="dxa"/>
        <w:tblCellMar>
          <w:top w:w="86" w:type="dxa"/>
          <w:left w:w="77" w:type="dxa"/>
          <w:right w:w="6" w:type="dxa"/>
        </w:tblCellMar>
        <w:tblLook w:val="04A0" w:firstRow="1" w:lastRow="0" w:firstColumn="1" w:lastColumn="0" w:noHBand="0" w:noVBand="1"/>
      </w:tblPr>
      <w:tblGrid>
        <w:gridCol w:w="3232"/>
        <w:gridCol w:w="3855"/>
        <w:gridCol w:w="2694"/>
        <w:gridCol w:w="2410"/>
        <w:gridCol w:w="2667"/>
      </w:tblGrid>
      <w:tr w:rsidR="00C304FA" w:rsidRPr="00C304FA" w:rsidTr="00993586">
        <w:trPr>
          <w:trHeight w:val="197"/>
          <w:jc w:val="center"/>
        </w:trPr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tabs>
                <w:tab w:val="left" w:pos="2462"/>
              </w:tabs>
              <w:ind w:right="-37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hanging="53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7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Проявление</w:t>
            </w:r>
          </w:p>
        </w:tc>
      </w:tr>
      <w:tr w:rsidR="00C304FA" w:rsidRPr="00C304FA" w:rsidTr="00993586">
        <w:trPr>
          <w:trHeight w:val="926"/>
          <w:jc w:val="center"/>
        </w:trPr>
        <w:tc>
          <w:tcPr>
            <w:tcW w:w="3232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line="29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Проявляется</w:t>
            </w:r>
          </w:p>
          <w:p w:rsidR="00C304FA" w:rsidRPr="00C304FA" w:rsidRDefault="00C304FA" w:rsidP="00C304FA">
            <w:pPr>
              <w:spacing w:line="29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4FA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C304FA">
              <w:rPr>
                <w:rFonts w:ascii="Times New Roman" w:eastAsia="Times New Roman" w:hAnsi="Times New Roman" w:cs="Times New Roman"/>
                <w:b/>
              </w:rPr>
              <w:t xml:space="preserve"> полной мере,</w:t>
            </w:r>
          </w:p>
          <w:p w:rsidR="00C304FA" w:rsidRPr="00C304FA" w:rsidRDefault="00C304FA" w:rsidP="00C304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i/>
              </w:rPr>
              <w:t>2 балла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Частично проявляется,</w:t>
            </w:r>
          </w:p>
          <w:p w:rsidR="00C304FA" w:rsidRPr="00C304FA" w:rsidRDefault="00C304FA" w:rsidP="00C304FA">
            <w:pPr>
              <w:ind w:left="-12"/>
              <w:jc w:val="center"/>
              <w:rPr>
                <w:rFonts w:ascii="Times New Roman" w:hAnsi="Times New Roman" w:cs="Times New Roman"/>
                <w:i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i/>
              </w:rPr>
              <w:t>1 балл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4FA">
              <w:rPr>
                <w:rFonts w:ascii="Times New Roman" w:eastAsia="Times New Roman" w:hAnsi="Times New Roman" w:cs="Times New Roman"/>
                <w:b/>
              </w:rPr>
              <w:t>Не проявляется,</w:t>
            </w:r>
          </w:p>
          <w:p w:rsidR="00C304FA" w:rsidRPr="00C304FA" w:rsidRDefault="00C304FA" w:rsidP="00C304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04FA">
              <w:rPr>
                <w:rFonts w:ascii="Times New Roman" w:eastAsia="Times New Roman" w:hAnsi="Times New Roman" w:cs="Times New Roman"/>
                <w:b/>
                <w:i/>
              </w:rPr>
              <w:t>0 баллов</w:t>
            </w:r>
          </w:p>
        </w:tc>
      </w:tr>
      <w:tr w:rsidR="00C304FA" w:rsidRPr="00C304FA" w:rsidTr="00993586">
        <w:trPr>
          <w:trHeight w:val="615"/>
          <w:jc w:val="center"/>
        </w:trPr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Оценка программы наставничества в </w:t>
            </w:r>
          </w:p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C304FA">
              <w:rPr>
                <w:rFonts w:ascii="Times New Roman" w:hAnsi="Times New Roman" w:cs="Times New Roman"/>
              </w:rPr>
              <w:t>Црр</w:t>
            </w:r>
            <w:proofErr w:type="spellEnd"/>
            <w:r w:rsidRPr="00C304FA">
              <w:rPr>
                <w:rFonts w:ascii="Times New Roman" w:hAnsi="Times New Roman" w:cs="Times New Roman"/>
              </w:rPr>
              <w:t xml:space="preserve"> – д/с № </w:t>
            </w:r>
            <w:proofErr w:type="gramStart"/>
            <w:r w:rsidRPr="00C304FA">
              <w:rPr>
                <w:rFonts w:ascii="Times New Roman" w:hAnsi="Times New Roman" w:cs="Times New Roman"/>
              </w:rPr>
              <w:t xml:space="preserve">6»   </w:t>
            </w:r>
            <w:proofErr w:type="gramEnd"/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Соответствие наставнической деятельности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598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802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Цели и задачам, по которым она осуществляется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Оценка соответствия организации наставнической деятельности принципам, заложенным в программе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after="41" w:line="269" w:lineRule="auto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Соответствие наставнической деятельности современным подходам и технологиям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after="51" w:line="257" w:lineRule="auto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Наличие комфортного психологического климата в организации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862"/>
          <w:jc w:val="center"/>
        </w:trPr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after="15" w:line="292" w:lineRule="auto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Логичность деятельности наставника, понимание им ситуации наставляемого и правильность выбора основного направления взаимодействия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58" w:right="144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4FA" w:rsidRPr="00C304FA" w:rsidRDefault="00C304FA" w:rsidP="00C304FA">
      <w:pPr>
        <w:spacing w:after="0"/>
        <w:ind w:left="-1133" w:right="8"/>
        <w:rPr>
          <w:rFonts w:ascii="Times New Roman" w:hAnsi="Times New Roman" w:cs="Times New Roman"/>
        </w:rPr>
      </w:pPr>
    </w:p>
    <w:tbl>
      <w:tblPr>
        <w:tblStyle w:val="1"/>
        <w:tblW w:w="14884" w:type="dxa"/>
        <w:tblInd w:w="134" w:type="dxa"/>
        <w:tblCellMar>
          <w:top w:w="83" w:type="dxa"/>
          <w:left w:w="77" w:type="dxa"/>
          <w:right w:w="4" w:type="dxa"/>
        </w:tblCellMar>
        <w:tblLook w:val="04A0" w:firstRow="1" w:lastRow="0" w:firstColumn="1" w:lastColumn="0" w:noHBand="0" w:noVBand="1"/>
      </w:tblPr>
      <w:tblGrid>
        <w:gridCol w:w="3260"/>
        <w:gridCol w:w="3828"/>
        <w:gridCol w:w="2693"/>
        <w:gridCol w:w="2410"/>
        <w:gridCol w:w="2693"/>
      </w:tblGrid>
      <w:tr w:rsidR="00C304FA" w:rsidRPr="00C304FA" w:rsidTr="00993586">
        <w:trPr>
          <w:trHeight w:val="103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lastRenderedPageBreak/>
              <w:t xml:space="preserve">Определение эффективности участников наставнической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Степень удовлетворенности всех участников наставнической деятельности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280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8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6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4FA" w:rsidRPr="00C304FA" w:rsidTr="00993586">
        <w:trPr>
          <w:trHeight w:val="102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1052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Определение деятельности партнеров в организации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71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Уровень удовлетворенности партнеров от взаимодействия в наставнической деятельности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2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8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138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0</w:t>
            </w:r>
          </w:p>
        </w:tc>
      </w:tr>
      <w:tr w:rsidR="00C304FA" w:rsidRPr="00C304FA" w:rsidTr="00993586">
        <w:trPr>
          <w:trHeight w:val="830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621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Изменения в личности наставляемого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67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Активность и заинтересованность в участии в мероприятиях, связанных с наставнической деятельностью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280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8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1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FA" w:rsidRPr="00C304FA" w:rsidTr="00993586">
        <w:trPr>
          <w:trHeight w:val="1731"/>
        </w:trPr>
        <w:tc>
          <w:tcPr>
            <w:tcW w:w="3260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91" w:lineRule="auto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Степень применения наставляемыми полученных от наставника знаний, умений и опыта в профессиональных (учебных, жизненных) ситуациях, активная гражданская позиция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280"/>
              <w:jc w:val="center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708"/>
              <w:rPr>
                <w:rFonts w:ascii="Times New Roman" w:hAnsi="Times New Roman" w:cs="Times New Roman"/>
              </w:rPr>
            </w:pPr>
            <w:r w:rsidRPr="00C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64" w:right="13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4FA" w:rsidRPr="00C304FA" w:rsidRDefault="00C304FA" w:rsidP="00C3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ind w:left="780"/>
        <w:jc w:val="both"/>
        <w:rPr>
          <w:rFonts w:ascii="Arial" w:hAnsi="Arial" w:cs="Arial"/>
        </w:rPr>
      </w:pPr>
    </w:p>
    <w:p w:rsidR="00C304FA" w:rsidRPr="00C304FA" w:rsidRDefault="00C304FA" w:rsidP="00C3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Times New Roman" w:hAnsi="Times New Roman" w:cs="Times New Roman"/>
          <w:b/>
          <w:sz w:val="24"/>
        </w:rPr>
      </w:pPr>
      <w:r w:rsidRPr="00C304FA">
        <w:rPr>
          <w:rFonts w:ascii="Times New Roman" w:hAnsi="Times New Roman" w:cs="Times New Roman"/>
          <w:b/>
          <w:sz w:val="24"/>
        </w:rPr>
        <w:t>Показатели уровня эффективности наставничества:</w:t>
      </w:r>
    </w:p>
    <w:p w:rsidR="00C304FA" w:rsidRPr="00C304FA" w:rsidRDefault="00C304FA" w:rsidP="00C3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 xml:space="preserve">-15–18 баллов – оптимальный уровень; </w:t>
      </w:r>
    </w:p>
    <w:p w:rsidR="00C304FA" w:rsidRPr="00C304FA" w:rsidRDefault="00C304FA" w:rsidP="00C3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" w:line="268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 xml:space="preserve">- 9–14 баллов – допустимый уровень; </w:t>
      </w:r>
    </w:p>
    <w:p w:rsidR="00C304FA" w:rsidRPr="00C304FA" w:rsidRDefault="00C304FA" w:rsidP="00C30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96" w:line="268" w:lineRule="auto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 xml:space="preserve">- 0–8 баллов – недопустимый уровень. </w:t>
      </w:r>
    </w:p>
    <w:p w:rsidR="00C304FA" w:rsidRPr="00C304FA" w:rsidRDefault="00C304FA" w:rsidP="00C304FA">
      <w:pPr>
        <w:spacing w:after="153"/>
        <w:ind w:right="-32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b/>
          <w:sz w:val="24"/>
        </w:rPr>
        <w:t>Вывод с указанием уровня эффективности</w:t>
      </w:r>
      <w:r w:rsidRPr="00C304FA">
        <w:rPr>
          <w:rFonts w:ascii="Times New Roman" w:hAnsi="Times New Roman" w:cs="Times New Roman"/>
          <w:sz w:val="24"/>
        </w:rPr>
        <w:t xml:space="preserve">: эффективность программы наставничества 16 баллов- оптимальный. </w:t>
      </w:r>
    </w:p>
    <w:p w:rsidR="00C304FA" w:rsidRDefault="00C304FA" w:rsidP="00C304FA">
      <w:pPr>
        <w:spacing w:after="153"/>
        <w:ind w:right="-32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 xml:space="preserve">В целом реализация программы наставничества показывает её </w:t>
      </w:r>
      <w:proofErr w:type="spellStart"/>
      <w:r w:rsidRPr="00C304FA">
        <w:rPr>
          <w:rFonts w:ascii="Times New Roman" w:hAnsi="Times New Roman" w:cs="Times New Roman"/>
          <w:sz w:val="24"/>
        </w:rPr>
        <w:t>адаптированность</w:t>
      </w:r>
      <w:proofErr w:type="spellEnd"/>
      <w:r w:rsidRPr="00C304FA">
        <w:rPr>
          <w:rFonts w:ascii="Times New Roman" w:hAnsi="Times New Roman" w:cs="Times New Roman"/>
          <w:sz w:val="24"/>
        </w:rPr>
        <w:t xml:space="preserve"> к реалиям современного образования, системность и жизнеспособность. Программа наставничества МБДОУ «</w:t>
      </w:r>
      <w:proofErr w:type="spellStart"/>
      <w:r w:rsidRPr="00C304FA">
        <w:rPr>
          <w:rFonts w:ascii="Times New Roman" w:hAnsi="Times New Roman" w:cs="Times New Roman"/>
          <w:sz w:val="24"/>
        </w:rPr>
        <w:t>Црр</w:t>
      </w:r>
      <w:proofErr w:type="spellEnd"/>
      <w:r w:rsidRPr="00C304FA">
        <w:rPr>
          <w:rFonts w:ascii="Times New Roman" w:hAnsi="Times New Roman" w:cs="Times New Roman"/>
          <w:sz w:val="24"/>
        </w:rPr>
        <w:t xml:space="preserve"> – д/с № </w:t>
      </w:r>
      <w:proofErr w:type="gramStart"/>
      <w:r w:rsidRPr="00C304FA">
        <w:rPr>
          <w:rFonts w:ascii="Times New Roman" w:hAnsi="Times New Roman" w:cs="Times New Roman"/>
          <w:sz w:val="24"/>
        </w:rPr>
        <w:t>6»  является</w:t>
      </w:r>
      <w:proofErr w:type="gramEnd"/>
      <w:r w:rsidRPr="00C304FA">
        <w:rPr>
          <w:rFonts w:ascii="Times New Roman" w:hAnsi="Times New Roman" w:cs="Times New Roman"/>
          <w:sz w:val="24"/>
        </w:rPr>
        <w:t xml:space="preserve"> эффективной, условия реализации программы соответствуют требованиям Целевой модели, благодаря чему была достигнута положительная динамика образовательных результатов обучающихся из числа наставляемых, </w:t>
      </w:r>
      <w:proofErr w:type="spellStart"/>
      <w:r w:rsidRPr="00C304FA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C304FA">
        <w:rPr>
          <w:rFonts w:ascii="Times New Roman" w:hAnsi="Times New Roman" w:cs="Times New Roman"/>
          <w:sz w:val="24"/>
        </w:rPr>
        <w:t xml:space="preserve"> и профессиональный рост участников программы. Тем не менее, необходимо </w:t>
      </w:r>
      <w:proofErr w:type="gramStart"/>
      <w:r w:rsidRPr="00C304FA">
        <w:rPr>
          <w:rFonts w:ascii="Times New Roman" w:hAnsi="Times New Roman" w:cs="Times New Roman"/>
          <w:sz w:val="24"/>
        </w:rPr>
        <w:t>учитывать  современные</w:t>
      </w:r>
      <w:proofErr w:type="gramEnd"/>
      <w:r w:rsidRPr="00C304FA">
        <w:rPr>
          <w:rFonts w:ascii="Times New Roman" w:hAnsi="Times New Roman" w:cs="Times New Roman"/>
          <w:sz w:val="24"/>
        </w:rPr>
        <w:t xml:space="preserve">  подходы и технологии при реализации программы, а также создавать комфортный психологический климат внутри каждого дошкольного учреждения МБДОУ «</w:t>
      </w:r>
      <w:proofErr w:type="spellStart"/>
      <w:r w:rsidRPr="00C304FA">
        <w:rPr>
          <w:rFonts w:ascii="Times New Roman" w:hAnsi="Times New Roman" w:cs="Times New Roman"/>
          <w:sz w:val="24"/>
        </w:rPr>
        <w:t>Црр</w:t>
      </w:r>
      <w:proofErr w:type="spellEnd"/>
      <w:r w:rsidRPr="00C304FA">
        <w:rPr>
          <w:rFonts w:ascii="Times New Roman" w:hAnsi="Times New Roman" w:cs="Times New Roman"/>
          <w:sz w:val="24"/>
        </w:rPr>
        <w:t xml:space="preserve"> – д/с № 6».</w:t>
      </w:r>
    </w:p>
    <w:p w:rsidR="00C304FA" w:rsidRDefault="00C304FA" w:rsidP="00C304FA">
      <w:pPr>
        <w:spacing w:after="153"/>
        <w:ind w:right="-32"/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1.2. Для оценки соответствия условий реализации программы требованиям Целевой модели, современным подходам и технологиям проведен количественный анализ результатов про</w:t>
      </w:r>
      <w:r>
        <w:rPr>
          <w:rFonts w:ascii="Times New Roman" w:hAnsi="Times New Roman" w:cs="Times New Roman"/>
          <w:sz w:val="24"/>
        </w:rPr>
        <w:t>граммы наставничества (см. таблицы</w:t>
      </w:r>
      <w:r w:rsidRPr="00C304FA">
        <w:rPr>
          <w:rFonts w:ascii="Times New Roman" w:hAnsi="Times New Roman" w:cs="Times New Roman"/>
          <w:sz w:val="24"/>
        </w:rPr>
        <w:t>).</w:t>
      </w:r>
    </w:p>
    <w:p w:rsidR="00C304FA" w:rsidRPr="00C304FA" w:rsidRDefault="00C304FA" w:rsidP="00C304FA">
      <w:pPr>
        <w:spacing w:after="0"/>
        <w:ind w:left="703"/>
        <w:jc w:val="center"/>
        <w:rPr>
          <w:rFonts w:ascii="Times New Roman" w:hAnsi="Times New Roman" w:cs="Times New Roman"/>
          <w:b/>
          <w:sz w:val="24"/>
        </w:rPr>
      </w:pPr>
      <w:r w:rsidRPr="00C304FA">
        <w:rPr>
          <w:rFonts w:ascii="Times New Roman" w:eastAsia="Segoe UI Symbol" w:hAnsi="Times New Roman" w:cs="Times New Roman"/>
          <w:b/>
          <w:sz w:val="24"/>
        </w:rPr>
        <w:t xml:space="preserve">Этап 2. </w:t>
      </w:r>
      <w:r w:rsidRPr="00C304FA">
        <w:rPr>
          <w:rFonts w:ascii="Times New Roman" w:eastAsia="Times New Roman" w:hAnsi="Times New Roman" w:cs="Times New Roman"/>
          <w:b/>
          <w:sz w:val="24"/>
        </w:rPr>
        <w:t>Оценка влияния программы наставничества на участников</w:t>
      </w:r>
    </w:p>
    <w:p w:rsidR="00C304FA" w:rsidRPr="00C304FA" w:rsidRDefault="00C304FA" w:rsidP="00C304FA">
      <w:pPr>
        <w:spacing w:after="0"/>
        <w:ind w:left="703"/>
        <w:rPr>
          <w:rFonts w:ascii="Times New Roman" w:eastAsia="Times New Roman" w:hAnsi="Times New Roman" w:cs="Times New Roman"/>
          <w:b/>
          <w:sz w:val="8"/>
          <w:szCs w:val="6"/>
        </w:rPr>
      </w:pPr>
    </w:p>
    <w:p w:rsidR="00C304FA" w:rsidRPr="00C304FA" w:rsidRDefault="00C304FA" w:rsidP="00C304FA">
      <w:pPr>
        <w:jc w:val="both"/>
        <w:rPr>
          <w:rFonts w:ascii="Times New Roman" w:hAnsi="Times New Roman" w:cs="Times New Roman"/>
          <w:sz w:val="24"/>
        </w:rPr>
      </w:pPr>
      <w:r w:rsidRPr="00C304FA">
        <w:rPr>
          <w:rFonts w:ascii="Times New Roman" w:hAnsi="Times New Roman" w:cs="Times New Roman"/>
          <w:sz w:val="24"/>
        </w:rPr>
        <w:t>Для оценки соответствия условий реализации программы требованиям целевой модели наставничества современным подходам и технологиям необходимо провести количественный анализ результатов программы наставничества</w:t>
      </w:r>
      <w:r w:rsidRPr="00C304FA">
        <w:rPr>
          <w:rFonts w:ascii="Times New Roman" w:eastAsia="Times New Roman" w:hAnsi="Times New Roman" w:cs="Times New Roman"/>
          <w:sz w:val="24"/>
        </w:rPr>
        <w:t xml:space="preserve"> и отразить результаты в таблице «Количественный анализ результатов программы наставничества». Сроки реализации программы «Учитель-учитель» за период с сентября по декабрь 2022 года.</w:t>
      </w:r>
    </w:p>
    <w:p w:rsidR="00C304FA" w:rsidRPr="00C304FA" w:rsidRDefault="00C304FA" w:rsidP="00C304FA">
      <w:pPr>
        <w:rPr>
          <w:rFonts w:ascii="Times New Roman" w:eastAsia="Times New Roman" w:hAnsi="Times New Roman" w:cs="Times New Roman"/>
          <w:b/>
          <w:sz w:val="24"/>
        </w:rPr>
      </w:pPr>
      <w:r w:rsidRPr="00C304FA">
        <w:rPr>
          <w:rFonts w:ascii="Times New Roman" w:eastAsia="Times New Roman" w:hAnsi="Times New Roman" w:cs="Times New Roman"/>
          <w:b/>
          <w:sz w:val="24"/>
        </w:rPr>
        <w:lastRenderedPageBreak/>
        <w:t>Таблица 4. Количественный анализ результатов программы наставничества</w:t>
      </w:r>
    </w:p>
    <w:tbl>
      <w:tblPr>
        <w:tblStyle w:val="1"/>
        <w:tblW w:w="15153" w:type="dxa"/>
        <w:tblInd w:w="7" w:type="dxa"/>
        <w:tblCellMar>
          <w:top w:w="83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10098"/>
        <w:gridCol w:w="2503"/>
        <w:gridCol w:w="2552"/>
      </w:tblGrid>
      <w:tr w:rsidR="00C304FA" w:rsidRPr="00C304FA" w:rsidTr="00993586">
        <w:trPr>
          <w:trHeight w:val="35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b/>
                <w:sz w:val="24"/>
              </w:rPr>
              <w:t>Запланированный</w:t>
            </w:r>
          </w:p>
          <w:p w:rsidR="00C304FA" w:rsidRPr="00C304FA" w:rsidRDefault="00C304FA" w:rsidP="00C304FA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304FA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4FA" w:rsidRPr="00C304FA" w:rsidRDefault="00C304FA" w:rsidP="00C304F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4FA">
              <w:rPr>
                <w:rFonts w:ascii="Times New Roman" w:hAnsi="Times New Roman" w:cs="Times New Roman"/>
                <w:b/>
                <w:sz w:val="24"/>
              </w:rPr>
              <w:t>Достигнутый</w:t>
            </w:r>
          </w:p>
        </w:tc>
      </w:tr>
      <w:tr w:rsidR="00C304FA" w:rsidRPr="00C304FA" w:rsidTr="00993586">
        <w:trPr>
          <w:trHeight w:val="1038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Доля молодых специалистов с опытом работы от 0 до 3-х лет, работающих в образовательной организации (отношение количества молодых учителей, входящих в программы наставничества в роли наставляемого, к общему количеству учителей-молодых специалистов, работающих в образовательной организации)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373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left="710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04FA" w:rsidRPr="00C304FA" w:rsidTr="00993586">
        <w:trPr>
          <w:trHeight w:val="93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Уровень удовлетворенности наставляемых участием в программах наставничества (отношение количества наставляемых, удовлетворенных участием в программах наставничества</w:t>
            </w:r>
            <w:proofErr w:type="gramStart"/>
            <w:r w:rsidRPr="00C304FA">
              <w:rPr>
                <w:rFonts w:ascii="Times New Roman" w:hAnsi="Times New Roman" w:cs="Times New Roman"/>
                <w:sz w:val="24"/>
              </w:rPr>
              <w:t>. реализуемых</w:t>
            </w:r>
            <w:proofErr w:type="gramEnd"/>
            <w:r w:rsidRPr="00C304FA">
              <w:rPr>
                <w:rFonts w:ascii="Times New Roman" w:hAnsi="Times New Roman" w:cs="Times New Roman"/>
                <w:sz w:val="24"/>
              </w:rPr>
              <w:t xml:space="preserve"> в образовательной организации) (в %; опросный лист, анкета)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373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left="710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C304FA" w:rsidRPr="00C304FA" w:rsidTr="00993586">
        <w:trPr>
          <w:trHeight w:val="678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Уровень удовлетворенности наставников участием в программах наставничества (отношение количества наставников, удовлетворенных участием в программе наставничества) (в%; опросник)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373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left="710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C304FA" w:rsidRPr="00C304FA" w:rsidTr="00993586">
        <w:trPr>
          <w:trHeight w:val="651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Число собственных педагогических профессиональных работ молодого специалиста/наставляемого (статей, исследований, методических </w:t>
            </w:r>
            <w:proofErr w:type="gramStart"/>
            <w:r w:rsidRPr="00C304FA">
              <w:rPr>
                <w:rFonts w:ascii="Times New Roman" w:hAnsi="Times New Roman" w:cs="Times New Roman"/>
                <w:sz w:val="24"/>
              </w:rPr>
              <w:t>практик )</w:t>
            </w:r>
            <w:proofErr w:type="gramEnd"/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Статьи в газету МБДОУ «</w:t>
            </w:r>
            <w:proofErr w:type="spellStart"/>
            <w:r w:rsidRPr="00C304FA">
              <w:rPr>
                <w:rFonts w:ascii="Times New Roman" w:hAnsi="Times New Roman" w:cs="Times New Roman"/>
                <w:sz w:val="24"/>
              </w:rPr>
              <w:t>Црр</w:t>
            </w:r>
            <w:proofErr w:type="spellEnd"/>
            <w:r w:rsidRPr="00C304FA">
              <w:rPr>
                <w:rFonts w:ascii="Times New Roman" w:hAnsi="Times New Roman" w:cs="Times New Roman"/>
                <w:sz w:val="24"/>
              </w:rPr>
              <w:t xml:space="preserve"> – д/с № 6» - не менее 1.</w:t>
            </w:r>
          </w:p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Показ открытых занятий – не менее 2.</w:t>
            </w:r>
          </w:p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Участие в реализации мероприятий для воспитанников (в соответствии с годовым планом </w:t>
            </w:r>
            <w:proofErr w:type="gramStart"/>
            <w:r w:rsidRPr="00C304FA">
              <w:rPr>
                <w:rFonts w:ascii="Times New Roman" w:hAnsi="Times New Roman" w:cs="Times New Roman"/>
                <w:sz w:val="24"/>
              </w:rPr>
              <w:t>работы)-</w:t>
            </w:r>
            <w:proofErr w:type="gramEnd"/>
            <w:r w:rsidRPr="00C304FA">
              <w:rPr>
                <w:rFonts w:ascii="Times New Roman" w:hAnsi="Times New Roman" w:cs="Times New Roman"/>
                <w:sz w:val="24"/>
              </w:rPr>
              <w:t xml:space="preserve"> не менее 2.</w:t>
            </w:r>
          </w:p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Участие в проектной деятельности – не менее - 1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Статьи в газету МБДОУ «</w:t>
            </w:r>
            <w:proofErr w:type="spellStart"/>
            <w:r w:rsidRPr="00C304FA">
              <w:rPr>
                <w:rFonts w:ascii="Times New Roman" w:hAnsi="Times New Roman" w:cs="Times New Roman"/>
                <w:sz w:val="24"/>
              </w:rPr>
              <w:t>Црр</w:t>
            </w:r>
            <w:proofErr w:type="spellEnd"/>
            <w:r w:rsidRPr="00C304FA">
              <w:rPr>
                <w:rFonts w:ascii="Times New Roman" w:hAnsi="Times New Roman" w:cs="Times New Roman"/>
                <w:sz w:val="24"/>
              </w:rPr>
              <w:t xml:space="preserve"> – д/с № 6» - 1.</w:t>
            </w:r>
          </w:p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Показ открытых занятий – 1.</w:t>
            </w:r>
          </w:p>
          <w:p w:rsidR="00C304FA" w:rsidRPr="00C304FA" w:rsidRDefault="00C304FA" w:rsidP="00C304FA">
            <w:pPr>
              <w:spacing w:line="259" w:lineRule="auto"/>
              <w:ind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Участие в реализации мероприятий для воспитанников (в соответствии с годовым планом работы) - 2.</w:t>
            </w:r>
          </w:p>
          <w:p w:rsidR="00C304FA" w:rsidRPr="00C304FA" w:rsidRDefault="00C304FA" w:rsidP="00C304FA">
            <w:pPr>
              <w:spacing w:line="259" w:lineRule="auto"/>
              <w:ind w:right="147"/>
              <w:jc w:val="both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Участие в проектной деятельности - 1</w:t>
            </w:r>
          </w:p>
        </w:tc>
      </w:tr>
      <w:tr w:rsidR="00C304FA" w:rsidRPr="00C304FA" w:rsidTr="00993586">
        <w:trPr>
          <w:trHeight w:val="550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Процент обучающихся (наставляемых), прошедших профессиональные и </w:t>
            </w:r>
            <w:proofErr w:type="spellStart"/>
            <w:r w:rsidRPr="00C304FA">
              <w:rPr>
                <w:rFonts w:ascii="Times New Roman" w:hAnsi="Times New Roman" w:cs="Times New Roman"/>
                <w:sz w:val="24"/>
              </w:rPr>
              <w:t>компетентностные</w:t>
            </w:r>
            <w:proofErr w:type="spellEnd"/>
            <w:r w:rsidRPr="00C304FA">
              <w:rPr>
                <w:rFonts w:ascii="Times New Roman" w:hAnsi="Times New Roman" w:cs="Times New Roman"/>
                <w:sz w:val="24"/>
              </w:rPr>
              <w:t xml:space="preserve"> тесты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67%</w:t>
            </w:r>
          </w:p>
        </w:tc>
      </w:tr>
      <w:tr w:rsidR="00C304FA" w:rsidRPr="00C304FA" w:rsidTr="00993586">
        <w:trPr>
          <w:trHeight w:val="472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 xml:space="preserve">Процент наставников, прошедших курсовую подготовку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right="375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line="259" w:lineRule="auto"/>
              <w:ind w:left="68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04FA" w:rsidRPr="00C304FA" w:rsidTr="00993586">
        <w:trPr>
          <w:trHeight w:val="407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spacing w:after="51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Количество наставляемых, планирующих стать наставниками в будущем и присоединиться к сообществу наставников в 2023 г.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right="375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4FA" w:rsidRPr="00C304FA" w:rsidRDefault="00C304FA" w:rsidP="00C304FA">
            <w:pPr>
              <w:ind w:left="21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C304F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304FA" w:rsidRPr="00C304FA" w:rsidRDefault="00C304FA" w:rsidP="00C304FA">
      <w:pPr>
        <w:spacing w:after="153"/>
        <w:ind w:right="-32"/>
        <w:jc w:val="both"/>
        <w:rPr>
          <w:rFonts w:ascii="Times New Roman" w:hAnsi="Times New Roman" w:cs="Times New Roman"/>
          <w:sz w:val="28"/>
        </w:rPr>
      </w:pPr>
    </w:p>
    <w:p w:rsidR="00F63D57" w:rsidRPr="00F63D57" w:rsidRDefault="00F63D57" w:rsidP="00F6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63D57">
        <w:rPr>
          <w:rFonts w:ascii="Times New Roman" w:eastAsia="Times New Roman" w:hAnsi="Times New Roman" w:cs="Times New Roman"/>
          <w:b/>
          <w:sz w:val="24"/>
        </w:rPr>
        <w:lastRenderedPageBreak/>
        <w:t>Выводы по итогам мониторинга:</w:t>
      </w:r>
      <w:r w:rsidRPr="00F63D57">
        <w:rPr>
          <w:rFonts w:ascii="Times New Roman" w:eastAsia="Times New Roman" w:hAnsi="Times New Roman" w:cs="Times New Roman"/>
          <w:sz w:val="24"/>
        </w:rPr>
        <w:t xml:space="preserve"> реализация программы наставничества за 2021-2022 учебный год показала, что  </w:t>
      </w:r>
    </w:p>
    <w:p w:rsidR="00F63D57" w:rsidRPr="00F63D57" w:rsidRDefault="00F63D57" w:rsidP="00F6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63D57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F63D57">
        <w:rPr>
          <w:rFonts w:ascii="Times New Roman" w:eastAsia="Times New Roman" w:hAnsi="Times New Roman" w:cs="Times New Roman"/>
          <w:sz w:val="24"/>
        </w:rPr>
        <w:t xml:space="preserve">у всех участников </w:t>
      </w:r>
      <w:proofErr w:type="gramStart"/>
      <w:r w:rsidRPr="00F63D57">
        <w:rPr>
          <w:rFonts w:ascii="Times New Roman" w:eastAsia="Times New Roman" w:hAnsi="Times New Roman" w:cs="Times New Roman"/>
          <w:sz w:val="24"/>
        </w:rPr>
        <w:t>повысился  уровень</w:t>
      </w:r>
      <w:proofErr w:type="gramEnd"/>
      <w:r w:rsidRPr="00F63D57">
        <w:rPr>
          <w:rFonts w:ascii="Times New Roman" w:eastAsia="Times New Roman" w:hAnsi="Times New Roman" w:cs="Times New Roman"/>
          <w:sz w:val="24"/>
        </w:rPr>
        <w:t xml:space="preserve"> удовлетворенности собственной работой и улучшение психоэмоционального состояния;</w:t>
      </w:r>
    </w:p>
    <w:p w:rsidR="00F63D57" w:rsidRPr="00F63D57" w:rsidRDefault="00F63D57" w:rsidP="00F6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63D57">
        <w:rPr>
          <w:rFonts w:ascii="Times New Roman" w:eastAsia="Times New Roman" w:hAnsi="Times New Roman" w:cs="Times New Roman"/>
          <w:sz w:val="24"/>
        </w:rPr>
        <w:t xml:space="preserve">– все </w:t>
      </w:r>
      <w:proofErr w:type="gramStart"/>
      <w:r w:rsidRPr="00F63D57">
        <w:rPr>
          <w:rFonts w:ascii="Times New Roman" w:eastAsia="Times New Roman" w:hAnsi="Times New Roman" w:cs="Times New Roman"/>
          <w:sz w:val="24"/>
        </w:rPr>
        <w:t>наставляемые  продолжают</w:t>
      </w:r>
      <w:proofErr w:type="gramEnd"/>
      <w:r w:rsidRPr="00F63D57">
        <w:rPr>
          <w:rFonts w:ascii="Times New Roman" w:eastAsia="Times New Roman" w:hAnsi="Times New Roman" w:cs="Times New Roman"/>
          <w:sz w:val="24"/>
        </w:rPr>
        <w:t xml:space="preserve"> свою работу в качестве воспитателей в МБДОУ «</w:t>
      </w:r>
      <w:proofErr w:type="spellStart"/>
      <w:r w:rsidRPr="00F63D57">
        <w:rPr>
          <w:rFonts w:ascii="Times New Roman" w:eastAsia="Times New Roman" w:hAnsi="Times New Roman" w:cs="Times New Roman"/>
          <w:sz w:val="24"/>
        </w:rPr>
        <w:t>Црр</w:t>
      </w:r>
      <w:proofErr w:type="spellEnd"/>
      <w:r w:rsidRPr="00F63D57">
        <w:rPr>
          <w:rFonts w:ascii="Times New Roman" w:eastAsia="Times New Roman" w:hAnsi="Times New Roman" w:cs="Times New Roman"/>
          <w:sz w:val="24"/>
        </w:rPr>
        <w:t xml:space="preserve"> – д/с № 6»</w:t>
      </w:r>
    </w:p>
    <w:p w:rsidR="00F63D57" w:rsidRPr="00F63D57" w:rsidRDefault="00F63D57" w:rsidP="00F6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63D57">
        <w:rPr>
          <w:rFonts w:ascii="Times New Roman" w:eastAsia="Times New Roman" w:hAnsi="Times New Roman" w:cs="Times New Roman"/>
          <w:sz w:val="24"/>
        </w:rPr>
        <w:t>– активное участие молодых специалистов при поддержке наставников в реализуемых мероприятиях ОУ (размещение статей в газете МБДО</w:t>
      </w:r>
      <w:bookmarkStart w:id="0" w:name="_GoBack"/>
      <w:bookmarkEnd w:id="0"/>
      <w:r w:rsidRPr="00F63D57">
        <w:rPr>
          <w:rFonts w:ascii="Times New Roman" w:eastAsia="Times New Roman" w:hAnsi="Times New Roman" w:cs="Times New Roman"/>
          <w:sz w:val="24"/>
        </w:rPr>
        <w:t>У «</w:t>
      </w:r>
      <w:proofErr w:type="spellStart"/>
      <w:r w:rsidRPr="00F63D57">
        <w:rPr>
          <w:rFonts w:ascii="Times New Roman" w:eastAsia="Times New Roman" w:hAnsi="Times New Roman" w:cs="Times New Roman"/>
          <w:sz w:val="24"/>
        </w:rPr>
        <w:t>Црр</w:t>
      </w:r>
      <w:proofErr w:type="spellEnd"/>
      <w:r w:rsidRPr="00F63D57">
        <w:rPr>
          <w:rFonts w:ascii="Times New Roman" w:eastAsia="Times New Roman" w:hAnsi="Times New Roman" w:cs="Times New Roman"/>
          <w:sz w:val="24"/>
        </w:rPr>
        <w:t xml:space="preserve"> – д/с № 6» «</w:t>
      </w:r>
      <w:proofErr w:type="spellStart"/>
      <w:r w:rsidRPr="00F63D57">
        <w:rPr>
          <w:rFonts w:ascii="Times New Roman" w:eastAsia="Times New Roman" w:hAnsi="Times New Roman" w:cs="Times New Roman"/>
          <w:sz w:val="24"/>
        </w:rPr>
        <w:t>ПознавайКа</w:t>
      </w:r>
      <w:proofErr w:type="spellEnd"/>
      <w:r w:rsidRPr="00F63D57">
        <w:rPr>
          <w:rFonts w:ascii="Times New Roman" w:eastAsia="Times New Roman" w:hAnsi="Times New Roman" w:cs="Times New Roman"/>
          <w:sz w:val="24"/>
        </w:rPr>
        <w:t xml:space="preserve">», </w:t>
      </w:r>
      <w:proofErr w:type="gramStart"/>
      <w:r w:rsidRPr="00F63D57">
        <w:rPr>
          <w:rFonts w:ascii="Times New Roman" w:eastAsia="Times New Roman" w:hAnsi="Times New Roman" w:cs="Times New Roman"/>
          <w:sz w:val="24"/>
        </w:rPr>
        <w:t>реализация  образовательной</w:t>
      </w:r>
      <w:proofErr w:type="gramEnd"/>
      <w:r w:rsidRPr="00F63D57">
        <w:rPr>
          <w:rFonts w:ascii="Times New Roman" w:eastAsia="Times New Roman" w:hAnsi="Times New Roman" w:cs="Times New Roman"/>
          <w:sz w:val="24"/>
        </w:rPr>
        <w:t xml:space="preserve"> программы МБДОУ «</w:t>
      </w:r>
      <w:proofErr w:type="spellStart"/>
      <w:r w:rsidRPr="00F63D57">
        <w:rPr>
          <w:rFonts w:ascii="Times New Roman" w:eastAsia="Times New Roman" w:hAnsi="Times New Roman" w:cs="Times New Roman"/>
          <w:sz w:val="24"/>
        </w:rPr>
        <w:t>Црр</w:t>
      </w:r>
      <w:proofErr w:type="spellEnd"/>
      <w:r w:rsidRPr="00F63D57">
        <w:rPr>
          <w:rFonts w:ascii="Times New Roman" w:eastAsia="Times New Roman" w:hAnsi="Times New Roman" w:cs="Times New Roman"/>
          <w:sz w:val="24"/>
        </w:rPr>
        <w:t xml:space="preserve"> – д/с № 6» при поэтапном  переходе на программу «нового поколения», активное участие  в смотрах-конкурсах на базе ОУ.</w:t>
      </w:r>
    </w:p>
    <w:p w:rsidR="00F63D57" w:rsidRPr="00F63D57" w:rsidRDefault="00F63D57" w:rsidP="00F63D5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63D57" w:rsidRPr="00F63D57" w:rsidRDefault="00F63D57" w:rsidP="00F63D5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63D57" w:rsidRPr="00F63D57" w:rsidRDefault="00F63D57" w:rsidP="00F63D57">
      <w:pPr>
        <w:rPr>
          <w:rFonts w:ascii="Arial" w:hAnsi="Arial" w:cs="Arial"/>
        </w:rPr>
      </w:pPr>
    </w:p>
    <w:p w:rsidR="00F63D57" w:rsidRPr="00F63D57" w:rsidRDefault="00F63D57" w:rsidP="00F63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составил</w:t>
      </w:r>
      <w:r w:rsidRPr="00F63D57">
        <w:rPr>
          <w:rFonts w:ascii="Times New Roman" w:hAnsi="Times New Roman" w:cs="Times New Roman"/>
        </w:rPr>
        <w:t>: старший воспитатель МБДОУ «</w:t>
      </w:r>
      <w:proofErr w:type="spellStart"/>
      <w:r w:rsidRPr="00F63D57">
        <w:rPr>
          <w:rFonts w:ascii="Times New Roman" w:hAnsi="Times New Roman" w:cs="Times New Roman"/>
        </w:rPr>
        <w:t>Црр</w:t>
      </w:r>
      <w:proofErr w:type="spellEnd"/>
      <w:r w:rsidRPr="00F63D57">
        <w:rPr>
          <w:rFonts w:ascii="Times New Roman" w:hAnsi="Times New Roman" w:cs="Times New Roman"/>
        </w:rPr>
        <w:t xml:space="preserve"> – д/с № 6» Исаева Ю.Е.</w:t>
      </w:r>
    </w:p>
    <w:p w:rsidR="00C304FA" w:rsidRPr="00C304FA" w:rsidRDefault="00C304FA" w:rsidP="00C304FA">
      <w:pPr>
        <w:spacing w:after="153"/>
        <w:ind w:right="-32"/>
        <w:rPr>
          <w:rFonts w:ascii="Times New Roman" w:hAnsi="Times New Roman" w:cs="Times New Roman"/>
          <w:sz w:val="24"/>
        </w:rPr>
      </w:pPr>
    </w:p>
    <w:p w:rsidR="00C304FA" w:rsidRPr="00C304FA" w:rsidRDefault="00C304FA" w:rsidP="00C30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304FA" w:rsidRPr="00C304FA" w:rsidSect="00C304F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04458"/>
    <w:multiLevelType w:val="hybridMultilevel"/>
    <w:tmpl w:val="50ECDFB4"/>
    <w:lvl w:ilvl="0" w:tplc="52E0C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2"/>
    <w:rsid w:val="00432E92"/>
    <w:rsid w:val="00933724"/>
    <w:rsid w:val="00C304FA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7A91-4353-437F-BCD8-0D8706A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9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FA"/>
    <w:pPr>
      <w:ind w:left="720"/>
      <w:contextualSpacing/>
    </w:pPr>
  </w:style>
  <w:style w:type="table" w:customStyle="1" w:styleId="1">
    <w:name w:val="Сетка таблицы1"/>
    <w:rsid w:val="00C304FA"/>
    <w:pPr>
      <w:spacing w:after="0" w:line="240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2023-01-04T07:16:00Z</dcterms:created>
  <dcterms:modified xsi:type="dcterms:W3CDTF">2023-01-04T07:38:00Z</dcterms:modified>
</cp:coreProperties>
</file>